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53" w:rsidRDefault="00E11D53" w:rsidP="00627CFC">
      <w:pPr>
        <w:pStyle w:val="a3"/>
        <w:spacing w:after="0"/>
      </w:pPr>
    </w:p>
    <w:p w:rsidR="00E11D53" w:rsidRDefault="00E11D53" w:rsidP="00E11D53">
      <w:pPr>
        <w:contextualSpacing/>
        <w:jc w:val="center"/>
        <w:rPr>
          <w:b/>
        </w:rPr>
      </w:pPr>
    </w:p>
    <w:p w:rsidR="00E11D53" w:rsidRDefault="00E11D53" w:rsidP="00E11D53">
      <w:pPr>
        <w:pStyle w:val="a3"/>
        <w:spacing w:after="0"/>
        <w:jc w:val="center"/>
      </w:pPr>
    </w:p>
    <w:tbl>
      <w:tblPr>
        <w:tblW w:w="15418" w:type="dxa"/>
        <w:tblLook w:val="04A0"/>
      </w:tblPr>
      <w:tblGrid>
        <w:gridCol w:w="7708"/>
        <w:gridCol w:w="7710"/>
      </w:tblGrid>
      <w:tr w:rsidR="0086284A" w:rsidRPr="0086284A" w:rsidTr="0086284A">
        <w:trPr>
          <w:trHeight w:val="2250"/>
        </w:trPr>
        <w:tc>
          <w:tcPr>
            <w:tcW w:w="7708" w:type="dxa"/>
          </w:tcPr>
          <w:p w:rsidR="0086284A" w:rsidRPr="0086284A" w:rsidRDefault="0086284A" w:rsidP="0086284A">
            <w:pPr>
              <w:jc w:val="both"/>
            </w:pPr>
            <w:r w:rsidRPr="0086284A">
              <w:t>СОГЛАСОВАНО</w:t>
            </w:r>
          </w:p>
          <w:p w:rsidR="0086284A" w:rsidRPr="0086284A" w:rsidRDefault="0086284A" w:rsidP="0086284A">
            <w:pPr>
              <w:jc w:val="both"/>
            </w:pPr>
            <w:r w:rsidRPr="0086284A">
              <w:t xml:space="preserve">Начальник управления </w:t>
            </w:r>
          </w:p>
          <w:p w:rsidR="0086284A" w:rsidRPr="0086284A" w:rsidRDefault="0086284A" w:rsidP="0086284A">
            <w:pPr>
              <w:jc w:val="both"/>
            </w:pPr>
            <w:r w:rsidRPr="0086284A">
              <w:t xml:space="preserve">образования администрации </w:t>
            </w:r>
          </w:p>
          <w:p w:rsidR="0086284A" w:rsidRPr="0086284A" w:rsidRDefault="0086284A" w:rsidP="0086284A">
            <w:pPr>
              <w:jc w:val="both"/>
            </w:pPr>
            <w:r w:rsidRPr="0086284A">
              <w:t>Симферопольского района</w:t>
            </w:r>
          </w:p>
          <w:p w:rsidR="0086284A" w:rsidRPr="0086284A" w:rsidRDefault="0086284A" w:rsidP="0086284A">
            <w:pPr>
              <w:jc w:val="both"/>
            </w:pPr>
            <w:r w:rsidRPr="0086284A">
              <w:t>_______________  С.В. Дмитрова</w:t>
            </w:r>
          </w:p>
          <w:p w:rsidR="0086284A" w:rsidRPr="0086284A" w:rsidRDefault="0086284A" w:rsidP="0086284A">
            <w:pPr>
              <w:jc w:val="both"/>
            </w:pPr>
            <w:r w:rsidRPr="0086284A">
              <w:t xml:space="preserve"> «    » </w:t>
            </w:r>
            <w:r w:rsidRPr="0086284A">
              <w:rPr>
                <w:u w:val="single"/>
              </w:rPr>
              <w:t xml:space="preserve">                      </w:t>
            </w:r>
            <w:r w:rsidRPr="0086284A">
              <w:t xml:space="preserve"> 2016 г.</w:t>
            </w:r>
          </w:p>
          <w:p w:rsidR="0086284A" w:rsidRPr="0086284A" w:rsidRDefault="0086284A" w:rsidP="0086284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710" w:type="dxa"/>
          </w:tcPr>
          <w:p w:rsidR="0086284A" w:rsidRPr="0086284A" w:rsidRDefault="0086284A" w:rsidP="0086284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</w:t>
            </w:r>
            <w:r w:rsidRPr="0086284A">
              <w:rPr>
                <w:rFonts w:eastAsia="Calibri"/>
                <w:lang w:eastAsia="en-US"/>
              </w:rPr>
              <w:t>УТВЕРЖДАЮ</w:t>
            </w:r>
          </w:p>
          <w:p w:rsidR="0086284A" w:rsidRPr="0086284A" w:rsidRDefault="0086284A" w:rsidP="0086284A">
            <w:pPr>
              <w:jc w:val="both"/>
              <w:rPr>
                <w:rFonts w:eastAsia="Calibri"/>
                <w:lang w:eastAsia="en-US"/>
              </w:rPr>
            </w:pPr>
            <w:r w:rsidRPr="0086284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                              </w:t>
            </w:r>
            <w:r w:rsidRPr="0086284A">
              <w:rPr>
                <w:rFonts w:eastAsia="Calibri"/>
                <w:lang w:eastAsia="en-US"/>
              </w:rPr>
              <w:t xml:space="preserve">Заведующий </w:t>
            </w:r>
            <w:proofErr w:type="gramStart"/>
            <w:r w:rsidRPr="0086284A">
              <w:rPr>
                <w:rFonts w:eastAsia="Calibri"/>
                <w:lang w:eastAsia="en-US"/>
              </w:rPr>
              <w:t>Муниципального</w:t>
            </w:r>
            <w:proofErr w:type="gramEnd"/>
            <w:r w:rsidRPr="0086284A">
              <w:rPr>
                <w:rFonts w:eastAsia="Calibri"/>
                <w:lang w:eastAsia="en-US"/>
              </w:rPr>
              <w:t xml:space="preserve"> бюджетного</w:t>
            </w:r>
          </w:p>
          <w:p w:rsidR="0086284A" w:rsidRPr="0086284A" w:rsidRDefault="0086284A" w:rsidP="008628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</w:t>
            </w:r>
            <w:r w:rsidRPr="0086284A">
              <w:rPr>
                <w:rFonts w:eastAsia="Calibri"/>
                <w:lang w:eastAsia="en-US"/>
              </w:rPr>
              <w:t>дошкольного общеобразовательного учреждения</w:t>
            </w:r>
          </w:p>
          <w:p w:rsidR="0086284A" w:rsidRDefault="0086284A" w:rsidP="0086284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</w:t>
            </w:r>
            <w:r w:rsidRPr="0086284A">
              <w:rPr>
                <w:rFonts w:eastAsia="Calibri"/>
                <w:lang w:eastAsia="en-US"/>
              </w:rPr>
              <w:t>«Детский сад «Вишенка» с</w:t>
            </w:r>
            <w:proofErr w:type="gramStart"/>
            <w:r w:rsidRPr="0086284A">
              <w:rPr>
                <w:rFonts w:eastAsia="Calibri"/>
                <w:lang w:eastAsia="en-US"/>
              </w:rPr>
              <w:t>.К</w:t>
            </w:r>
            <w:proofErr w:type="gramEnd"/>
            <w:r w:rsidRPr="0086284A">
              <w:rPr>
                <w:rFonts w:eastAsia="Calibri"/>
                <w:lang w:eastAsia="en-US"/>
              </w:rPr>
              <w:t>расное»</w:t>
            </w:r>
            <w:r w:rsidRPr="0086284A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86284A" w:rsidRDefault="0086284A" w:rsidP="008628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</w:t>
            </w:r>
            <w:r w:rsidRPr="0086284A">
              <w:rPr>
                <w:rFonts w:eastAsia="Calibri"/>
                <w:lang w:eastAsia="en-US"/>
              </w:rPr>
              <w:t xml:space="preserve">Симферопольского района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                       </w:t>
            </w:r>
          </w:p>
          <w:p w:rsidR="0086284A" w:rsidRPr="0086284A" w:rsidRDefault="0086284A" w:rsidP="008628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</w:t>
            </w:r>
            <w:r w:rsidRPr="0086284A">
              <w:rPr>
                <w:rFonts w:eastAsia="Calibri"/>
                <w:lang w:eastAsia="en-US"/>
              </w:rPr>
              <w:t xml:space="preserve">__________________ </w:t>
            </w:r>
            <w:proofErr w:type="spellStart"/>
            <w:r w:rsidRPr="0086284A">
              <w:rPr>
                <w:rFonts w:eastAsia="Calibri"/>
                <w:lang w:eastAsia="en-US"/>
              </w:rPr>
              <w:t>Т.А.Брилева</w:t>
            </w:r>
            <w:proofErr w:type="spellEnd"/>
          </w:p>
          <w:p w:rsidR="0086284A" w:rsidRPr="0086284A" w:rsidRDefault="0086284A" w:rsidP="0086284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A170BA">
              <w:rPr>
                <w:rFonts w:eastAsia="Calibri"/>
                <w:lang w:eastAsia="en-US"/>
              </w:rPr>
              <w:t xml:space="preserve">                              19</w:t>
            </w:r>
            <w:r w:rsidRPr="0086284A">
              <w:rPr>
                <w:rFonts w:eastAsia="Calibri"/>
                <w:lang w:eastAsia="en-US"/>
              </w:rPr>
              <w:t xml:space="preserve"> декабря 2016г.</w:t>
            </w:r>
          </w:p>
          <w:p w:rsidR="0086284A" w:rsidRPr="0086284A" w:rsidRDefault="0086284A" w:rsidP="0086284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86284A" w:rsidRPr="0086284A" w:rsidRDefault="0086284A" w:rsidP="0086284A">
      <w:pPr>
        <w:jc w:val="both"/>
        <w:rPr>
          <w:rFonts w:eastAsia="Calibri"/>
          <w:b/>
          <w:lang w:eastAsia="en-US"/>
        </w:rPr>
      </w:pPr>
    </w:p>
    <w:p w:rsidR="00E11D53" w:rsidRDefault="00E11D53" w:rsidP="00E11D53">
      <w:pPr>
        <w:pStyle w:val="a3"/>
        <w:spacing w:after="0"/>
        <w:jc w:val="center"/>
      </w:pPr>
    </w:p>
    <w:p w:rsidR="00E11D53" w:rsidRDefault="00E11D53" w:rsidP="00E11D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План адаптации для МГН объекта </w:t>
      </w:r>
    </w:p>
    <w:p w:rsidR="00E11D53" w:rsidRDefault="00E11D53" w:rsidP="00E11D53">
      <w:pPr>
        <w:pStyle w:val="a3"/>
        <w:spacing w:after="0"/>
        <w:jc w:val="center"/>
        <w:rPr>
          <w:b/>
        </w:rPr>
      </w:pPr>
    </w:p>
    <w:p w:rsidR="00E11D53" w:rsidRDefault="00E11D53" w:rsidP="00E11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 ОБЩЕОБРАЗОВАТЕЛЬНОГО УЧРЕЖДЕНИЯ</w:t>
      </w:r>
    </w:p>
    <w:p w:rsidR="00E11D53" w:rsidRDefault="00E11D53" w:rsidP="00E11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«ВИШЕНКА» С. КРАСНОЕ»</w:t>
      </w:r>
    </w:p>
    <w:p w:rsidR="00901D6F" w:rsidRPr="00901D6F" w:rsidRDefault="00901D6F" w:rsidP="00901D6F">
      <w:pPr>
        <w:jc w:val="both"/>
        <w:rPr>
          <w:b/>
        </w:rPr>
      </w:pPr>
      <w:r>
        <w:rPr>
          <w:b/>
        </w:rPr>
        <w:t xml:space="preserve">                    </w:t>
      </w:r>
      <w:r w:rsidRPr="00901D6F">
        <w:rPr>
          <w:b/>
        </w:rPr>
        <w:t>297522, Российская Федерация, Республика Крым, Симферопольский район, с</w:t>
      </w:r>
      <w:proofErr w:type="gramStart"/>
      <w:r w:rsidRPr="00901D6F">
        <w:rPr>
          <w:b/>
        </w:rPr>
        <w:t>.К</w:t>
      </w:r>
      <w:proofErr w:type="gramEnd"/>
      <w:r w:rsidRPr="00901D6F">
        <w:rPr>
          <w:b/>
        </w:rPr>
        <w:t>расное, ул.Комсомольская, 11 «А».</w:t>
      </w:r>
    </w:p>
    <w:p w:rsidR="00901D6F" w:rsidRPr="00901D6F" w:rsidRDefault="00901D6F" w:rsidP="00E11D53">
      <w:pPr>
        <w:jc w:val="center"/>
        <w:rPr>
          <w:b/>
          <w:sz w:val="28"/>
          <w:szCs w:val="28"/>
        </w:rPr>
      </w:pPr>
    </w:p>
    <w:p w:rsidR="00E11D53" w:rsidRDefault="0086284A" w:rsidP="00627CFC">
      <w:pPr>
        <w:pStyle w:val="a3"/>
        <w:spacing w:after="0"/>
        <w:jc w:val="center"/>
      </w:pPr>
      <w:r>
        <w:rPr>
          <w:b/>
          <w:bCs/>
        </w:rPr>
        <w:t>на период  с 2016 по 2020 г</w:t>
      </w:r>
    </w:p>
    <w:p w:rsidR="00E11D53" w:rsidRDefault="00E11D53" w:rsidP="00E11D53"/>
    <w:p w:rsidR="00E11D53" w:rsidRDefault="00E11D53" w:rsidP="00E11D53"/>
    <w:p w:rsidR="0086284A" w:rsidRDefault="0086284A" w:rsidP="00E11D53"/>
    <w:tbl>
      <w:tblPr>
        <w:tblStyle w:val="a4"/>
        <w:tblW w:w="13608" w:type="dxa"/>
        <w:tblInd w:w="1535" w:type="dxa"/>
        <w:tblLayout w:type="fixed"/>
        <w:tblLook w:val="04A0"/>
      </w:tblPr>
      <w:tblGrid>
        <w:gridCol w:w="700"/>
        <w:gridCol w:w="5015"/>
        <w:gridCol w:w="1417"/>
        <w:gridCol w:w="1418"/>
        <w:gridCol w:w="1417"/>
        <w:gridCol w:w="1843"/>
        <w:gridCol w:w="1798"/>
      </w:tblGrid>
      <w:tr w:rsidR="0086284A" w:rsidTr="0086284A"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</w:pPr>
            <w:r>
              <w:lastRenderedPageBreak/>
              <w:t>№</w:t>
            </w:r>
          </w:p>
          <w:p w:rsidR="0086284A" w:rsidRDefault="0086284A" w:rsidP="001E615E">
            <w:pPr>
              <w:pStyle w:val="a3"/>
              <w:spacing w:after="0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015" w:type="dxa"/>
          </w:tcPr>
          <w:p w:rsidR="0086284A" w:rsidRDefault="0086284A" w:rsidP="001E615E">
            <w:pPr>
              <w:pStyle w:val="a3"/>
              <w:spacing w:after="0"/>
              <w:jc w:val="center"/>
            </w:pPr>
          </w:p>
          <w:p w:rsidR="0086284A" w:rsidRDefault="0086284A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Наименование мероприятий по адаптации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Категории МГН</w:t>
            </w:r>
          </w:p>
          <w:p w:rsidR="0086284A" w:rsidRDefault="0086284A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(К</w:t>
            </w:r>
            <w:proofErr w:type="gramStart"/>
            <w:r>
              <w:rPr>
                <w:b/>
                <w:bCs/>
              </w:rPr>
              <w:t>,О</w:t>
            </w:r>
            <w:proofErr w:type="gramEnd"/>
            <w:r>
              <w:rPr>
                <w:b/>
                <w:bCs/>
              </w:rPr>
              <w:t>,С,Г,У)</w:t>
            </w:r>
          </w:p>
        </w:tc>
        <w:tc>
          <w:tcPr>
            <w:tcW w:w="1418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ВИД работы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ЭТАП работы*</w:t>
            </w:r>
          </w:p>
        </w:tc>
        <w:tc>
          <w:tcPr>
            <w:tcW w:w="1843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Ответственный</w:t>
            </w:r>
          </w:p>
          <w:p w:rsidR="0086284A" w:rsidRDefault="0086284A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исполнитель</w:t>
            </w:r>
          </w:p>
        </w:tc>
      </w:tr>
      <w:tr w:rsidR="0086284A" w:rsidTr="0086284A"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rPr>
                <w:b/>
                <w:bCs/>
              </w:rPr>
              <w:t>1.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rPr>
                <w:b/>
                <w:bCs/>
              </w:rPr>
              <w:t>Организационные мероприятия: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jc w:val="center"/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</w:pP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</w:pPr>
          </w:p>
        </w:tc>
        <w:tc>
          <w:tcPr>
            <w:tcW w:w="1798" w:type="dxa"/>
          </w:tcPr>
          <w:p w:rsidR="0086284A" w:rsidRDefault="0086284A" w:rsidP="001E615E">
            <w:pPr>
              <w:pStyle w:val="a3"/>
              <w:spacing w:after="0"/>
            </w:pPr>
          </w:p>
          <w:p w:rsidR="0086284A" w:rsidRDefault="0086284A" w:rsidP="001E615E">
            <w:pPr>
              <w:pStyle w:val="a3"/>
              <w:spacing w:after="0"/>
            </w:pPr>
          </w:p>
        </w:tc>
      </w:tr>
      <w:tr w:rsidR="0086284A" w:rsidTr="0086284A"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1.1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Порядок организации инклюзивного обучения в МБДОУ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О, К, Г, С</w:t>
            </w:r>
          </w:p>
        </w:tc>
        <w:tc>
          <w:tcPr>
            <w:tcW w:w="1418" w:type="dxa"/>
          </w:tcPr>
          <w:p w:rsidR="0086284A" w:rsidRDefault="00A170B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</w:rPr>
              <w:t>Разработка положений и локальных актов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первый</w:t>
            </w:r>
          </w:p>
        </w:tc>
        <w:tc>
          <w:tcPr>
            <w:tcW w:w="1843" w:type="dxa"/>
          </w:tcPr>
          <w:p w:rsidR="0086284A" w:rsidRDefault="00A170B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</w:rPr>
              <w:t xml:space="preserve"> 2016 год</w:t>
            </w:r>
          </w:p>
        </w:tc>
        <w:tc>
          <w:tcPr>
            <w:tcW w:w="1798" w:type="dxa"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</w:p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МБДОУ</w:t>
            </w:r>
          </w:p>
        </w:tc>
      </w:tr>
      <w:tr w:rsidR="0086284A" w:rsidTr="0086284A"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1.2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Организация деятельности психолого-медико-педагогического консилиума в МБДОУ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О, К, Г, С</w:t>
            </w:r>
          </w:p>
        </w:tc>
        <w:tc>
          <w:tcPr>
            <w:tcW w:w="1418" w:type="dxa"/>
          </w:tcPr>
          <w:p w:rsidR="0086284A" w:rsidRDefault="00A170B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</w:rPr>
              <w:t>Приказ по МБДОУ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первый</w:t>
            </w:r>
          </w:p>
        </w:tc>
        <w:tc>
          <w:tcPr>
            <w:tcW w:w="1843" w:type="dxa"/>
          </w:tcPr>
          <w:p w:rsidR="0086284A" w:rsidRDefault="00A170B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</w:rPr>
              <w:t>2016-2017 год</w:t>
            </w:r>
          </w:p>
        </w:tc>
        <w:tc>
          <w:tcPr>
            <w:tcW w:w="1798" w:type="dxa"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</w:p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МБДОУ</w:t>
            </w:r>
          </w:p>
        </w:tc>
      </w:tr>
      <w:tr w:rsidR="0086284A" w:rsidTr="0086284A">
        <w:trPr>
          <w:trHeight w:val="360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1.3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Разработка адаптированной программы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О, К, Г, С</w:t>
            </w:r>
          </w:p>
        </w:tc>
        <w:tc>
          <w:tcPr>
            <w:tcW w:w="1418" w:type="dxa"/>
          </w:tcPr>
          <w:p w:rsidR="0086284A" w:rsidRDefault="00A170B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</w:rPr>
              <w:t>Рабочая группа специалистов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первый</w:t>
            </w:r>
          </w:p>
        </w:tc>
        <w:tc>
          <w:tcPr>
            <w:tcW w:w="1843" w:type="dxa"/>
          </w:tcPr>
          <w:p w:rsidR="0086284A" w:rsidRDefault="00A170B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</w:rPr>
              <w:t>По мере необходимости</w:t>
            </w: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МБДОУ</w:t>
            </w:r>
          </w:p>
        </w:tc>
      </w:tr>
      <w:tr w:rsidR="0086284A" w:rsidTr="0086284A">
        <w:trPr>
          <w:trHeight w:val="360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1.4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Разработка индивидуального маршрутного листа, индивидуальной программы развития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О, К, Г, С</w:t>
            </w:r>
          </w:p>
        </w:tc>
        <w:tc>
          <w:tcPr>
            <w:tcW w:w="1418" w:type="dxa"/>
          </w:tcPr>
          <w:p w:rsidR="0086284A" w:rsidRDefault="00A170B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</w:rPr>
              <w:t>Рабочая группа специалистов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первый</w:t>
            </w:r>
          </w:p>
        </w:tc>
        <w:tc>
          <w:tcPr>
            <w:tcW w:w="1843" w:type="dxa"/>
          </w:tcPr>
          <w:p w:rsidR="0086284A" w:rsidRDefault="00A170B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</w:rPr>
              <w:t>По мере необходимости</w:t>
            </w: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МБДОУ</w:t>
            </w:r>
          </w:p>
        </w:tc>
      </w:tr>
      <w:tr w:rsidR="0086284A" w:rsidTr="0086284A">
        <w:trPr>
          <w:trHeight w:val="360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1.5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Сетевая форма взаимодействия</w:t>
            </w:r>
          </w:p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(договор с родителями, с организациями)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О, К, Г, С</w:t>
            </w:r>
          </w:p>
        </w:tc>
        <w:tc>
          <w:tcPr>
            <w:tcW w:w="1418" w:type="dxa"/>
          </w:tcPr>
          <w:p w:rsidR="0086284A" w:rsidRDefault="00A170B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</w:rPr>
              <w:t>Заключение договоров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первый</w:t>
            </w:r>
          </w:p>
        </w:tc>
        <w:tc>
          <w:tcPr>
            <w:tcW w:w="1843" w:type="dxa"/>
          </w:tcPr>
          <w:p w:rsidR="0086284A" w:rsidRDefault="00A170B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</w:rPr>
              <w:t>2016-2017 год</w:t>
            </w: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МБДОУ</w:t>
            </w:r>
          </w:p>
        </w:tc>
      </w:tr>
      <w:tr w:rsidR="0086284A" w:rsidTr="0086284A">
        <w:trPr>
          <w:trHeight w:val="360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1.6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Разработка перспективного плана развития инклюзивного образования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jc w:val="center"/>
              <w:rPr>
                <w:i/>
              </w:rPr>
            </w:pPr>
            <w:r>
              <w:rPr>
                <w:bCs/>
                <w:i/>
              </w:rPr>
              <w:t>О, К, Г, С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первый</w:t>
            </w:r>
          </w:p>
        </w:tc>
        <w:tc>
          <w:tcPr>
            <w:tcW w:w="1843" w:type="dxa"/>
          </w:tcPr>
          <w:p w:rsidR="0086284A" w:rsidRDefault="00A170BA" w:rsidP="00A170BA">
            <w:pPr>
              <w:pStyle w:val="a3"/>
              <w:spacing w:after="0"/>
              <w:jc w:val="both"/>
              <w:rPr>
                <w:i/>
              </w:rPr>
            </w:pPr>
            <w:r>
              <w:rPr>
                <w:i/>
              </w:rPr>
              <w:t>2017 -2018 год</w:t>
            </w: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bCs/>
                <w:i/>
              </w:rPr>
              <w:t>МБДОУ</w:t>
            </w:r>
          </w:p>
        </w:tc>
      </w:tr>
      <w:tr w:rsidR="0086284A" w:rsidTr="0086284A">
        <w:trPr>
          <w:trHeight w:val="360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rPr>
                <w:b/>
                <w:bCs/>
              </w:rPr>
              <w:t>2.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rPr>
                <w:b/>
                <w:bCs/>
              </w:rPr>
              <w:t>Приобретение технических средств адаптации: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</w:pP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</w:pPr>
          </w:p>
        </w:tc>
        <w:tc>
          <w:tcPr>
            <w:tcW w:w="1798" w:type="dxa"/>
          </w:tcPr>
          <w:p w:rsidR="0086284A" w:rsidRDefault="0086284A" w:rsidP="001E615E">
            <w:pPr>
              <w:pStyle w:val="a3"/>
              <w:spacing w:after="0"/>
            </w:pPr>
          </w:p>
        </w:tc>
      </w:tr>
      <w:tr w:rsidR="0086284A" w:rsidTr="0086284A">
        <w:trPr>
          <w:trHeight w:val="360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b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  <w:color w:val="000000"/>
              </w:rPr>
              <w:t>-</w:t>
            </w:r>
            <w:r>
              <w:t xml:space="preserve"> требуется приобретение ТСР 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rPr>
                <w:bCs/>
              </w:rPr>
              <w:t>К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i/>
              </w:rPr>
            </w:pPr>
            <w:r>
              <w:t xml:space="preserve">Управление образования </w:t>
            </w:r>
            <w:r>
              <w:lastRenderedPageBreak/>
              <w:t>администрации Симферопольского района</w:t>
            </w:r>
          </w:p>
        </w:tc>
      </w:tr>
      <w:tr w:rsidR="0086284A" w:rsidTr="0086284A">
        <w:trPr>
          <w:trHeight w:val="345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rPr>
                <w:b/>
                <w:bCs/>
              </w:rPr>
              <w:t>Ремонтные работы: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</w:pP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</w:pPr>
          </w:p>
        </w:tc>
        <w:tc>
          <w:tcPr>
            <w:tcW w:w="1798" w:type="dxa"/>
          </w:tcPr>
          <w:p w:rsidR="0086284A" w:rsidRDefault="0086284A" w:rsidP="001E615E">
            <w:pPr>
              <w:pStyle w:val="a3"/>
              <w:spacing w:after="0"/>
            </w:pPr>
          </w:p>
        </w:tc>
      </w:tr>
      <w:tr w:rsidR="0086284A" w:rsidTr="0086284A">
        <w:trPr>
          <w:trHeight w:val="135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rPr>
                <w:b/>
                <w:bCs/>
              </w:rPr>
              <w:t>3.1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rPr>
                <w:b/>
                <w:bCs/>
              </w:rPr>
              <w:t>По территории объекта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79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</w:tr>
      <w:tr w:rsidR="0086284A" w:rsidTr="0086284A">
        <w:trPr>
          <w:trHeight w:val="753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r>
              <w:t xml:space="preserve">отремонтировать покрытие </w:t>
            </w:r>
            <w:proofErr w:type="gramStart"/>
            <w:r>
              <w:t>пешеходных</w:t>
            </w:r>
            <w:proofErr w:type="gramEnd"/>
            <w:r>
              <w:t xml:space="preserve"> </w:t>
            </w:r>
          </w:p>
          <w:p w:rsidR="0086284A" w:rsidRDefault="0086284A" w:rsidP="001E615E">
            <w:r>
              <w:t>путей на прилегающей территории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 xml:space="preserve">К, О, С, Г, 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627CFC">
        <w:trPr>
          <w:trHeight w:val="823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t>продумать и обозначить на схемах наиболее оптимальные пути движения к зонам целевого назначения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МБДОУ</w:t>
            </w:r>
          </w:p>
        </w:tc>
      </w:tr>
      <w:tr w:rsidR="0086284A" w:rsidTr="0086284A">
        <w:trPr>
          <w:trHeight w:val="1239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1E615E">
            <w:pPr>
              <w:widowControl w:val="0"/>
              <w:spacing w:line="100" w:lineRule="atLeast"/>
            </w:pPr>
            <w:r>
              <w:t>-ремонт поверхности покрытия к входам с нанесением цветовой и тактильной маркировки;</w:t>
            </w:r>
          </w:p>
          <w:p w:rsidR="0086284A" w:rsidRDefault="0086284A" w:rsidP="001E615E">
            <w:pPr>
              <w:pStyle w:val="a3"/>
              <w:spacing w:after="0" w:line="135" w:lineRule="atLeast"/>
            </w:pP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,С,Г,У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2193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1E615E">
            <w:pPr>
              <w:widowControl w:val="0"/>
              <w:spacing w:line="100" w:lineRule="atLeast"/>
            </w:pPr>
            <w:r>
              <w:t xml:space="preserve">-обеспечить информационное сопровождение к главному входу и специальному входу для инвалидов на креслах-колясках. </w:t>
            </w:r>
          </w:p>
          <w:p w:rsidR="0086284A" w:rsidRDefault="0086284A" w:rsidP="001E615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 xml:space="preserve">     К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1741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1E615E">
            <w:pPr>
              <w:autoSpaceDE w:val="0"/>
              <w:autoSpaceDN w:val="0"/>
              <w:adjustRightInd w:val="0"/>
            </w:pPr>
            <w:r>
              <w:t>-вход на участок следует оборудовать доступными для МГН, в том числе инвалидов-колясочников, элементами информации об объекте;</w:t>
            </w:r>
          </w:p>
          <w:p w:rsidR="0086284A" w:rsidRDefault="0086284A" w:rsidP="001E615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,С,Г,У</w:t>
            </w: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1557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1E615E">
            <w:pPr>
              <w:autoSpaceDE w:val="0"/>
              <w:autoSpaceDN w:val="0"/>
              <w:adjustRightInd w:val="0"/>
            </w:pPr>
            <w:r>
              <w:t>-установить кнопку вызова для оказания ситуационной помощи сотрудниками учреждения с закреплением функциональных обязанностей в должностных инструкциях.</w:t>
            </w:r>
          </w:p>
          <w:p w:rsidR="0086284A" w:rsidRDefault="0086284A" w:rsidP="001E615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,С,Г,У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627CFC">
        <w:trPr>
          <w:trHeight w:val="2408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pPr>
              <w:autoSpaceDE w:val="0"/>
              <w:autoSpaceDN w:val="0"/>
              <w:adjustRightInd w:val="0"/>
            </w:pPr>
            <w:r>
              <w:t>- выделить цветом или фактурой краевые ступени лестничных маршей;</w:t>
            </w:r>
          </w:p>
          <w:p w:rsidR="0086284A" w:rsidRDefault="0086284A" w:rsidP="001E615E">
            <w:pPr>
              <w:autoSpaceDE w:val="0"/>
              <w:autoSpaceDN w:val="0"/>
              <w:adjustRightInd w:val="0"/>
            </w:pPr>
            <w:r>
              <w:t xml:space="preserve">-установить </w:t>
            </w:r>
            <w:proofErr w:type="gramStart"/>
            <w:r>
              <w:t>предупредительные</w:t>
            </w:r>
            <w:proofErr w:type="gramEnd"/>
          </w:p>
          <w:p w:rsidR="0086284A" w:rsidRDefault="0086284A" w:rsidP="001E615E">
            <w:r>
              <w:t>тактильные полосы</w:t>
            </w:r>
            <w:r>
              <w:rPr>
                <w:rFonts w:ascii="NimbusSanL-Regu" w:hAnsi="NimbusSanL-Regu" w:cs="NimbusSanL-Regu"/>
              </w:rPr>
              <w:t xml:space="preserve"> </w:t>
            </w:r>
            <w:r>
              <w:t>перед лестницей за 0,8  м;</w:t>
            </w:r>
          </w:p>
          <w:p w:rsidR="0086284A" w:rsidRDefault="0086284A" w:rsidP="001E615E">
            <w:r>
              <w:t>-установить дополнительные разделительные поручни;</w:t>
            </w:r>
          </w:p>
          <w:p w:rsidR="0086284A" w:rsidRDefault="0086284A" w:rsidP="001E615E">
            <w:r>
              <w:t>-установить завершающую часть поручня на 0,3 м;</w:t>
            </w:r>
          </w:p>
          <w:p w:rsidR="0086284A" w:rsidRDefault="0086284A" w:rsidP="001E615E">
            <w:pPr>
              <w:autoSpaceDE w:val="0"/>
              <w:autoSpaceDN w:val="0"/>
              <w:adjustRightInd w:val="0"/>
            </w:pPr>
            <w:r>
              <w:t>-отремонтировать разрушенные ступени лестничного марша.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 xml:space="preserve">    О</w:t>
            </w:r>
            <w:proofErr w:type="gramStart"/>
            <w:r>
              <w:rPr>
                <w:bCs/>
              </w:rPr>
              <w:t>,С</w:t>
            </w:r>
            <w:proofErr w:type="gramEnd"/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135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rPr>
                <w:b/>
                <w:bCs/>
              </w:rPr>
              <w:t>3.2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/>
              </w:rPr>
            </w:pPr>
            <w:r>
              <w:rPr>
                <w:b/>
                <w:bCs/>
              </w:rPr>
              <w:t>По входу в здание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79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</w:tr>
      <w:tr w:rsidR="0086284A" w:rsidTr="00627CFC">
        <w:trPr>
          <w:trHeight w:val="1610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t>требуется комплексное оборудование входа для инвалидов на креслах-колясках с установкой нормативного пандуса и кнопки вызова с фасадной стороны здания с обеспечением информационного сопровождения от входа на территорию</w:t>
            </w:r>
          </w:p>
          <w:p w:rsidR="0086284A" w:rsidRDefault="0086284A" w:rsidP="001E615E"/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</w:pPr>
          </w:p>
          <w:p w:rsidR="0086284A" w:rsidRDefault="0086284A" w:rsidP="001E615E">
            <w:pPr>
              <w:pStyle w:val="a3"/>
              <w:spacing w:after="0" w:line="135" w:lineRule="atLeast"/>
            </w:pPr>
            <w:r>
              <w:t>К</w:t>
            </w: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2026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r>
              <w:t>- выделить цветом или фактурой краевые ступени лестничных маршей;</w:t>
            </w:r>
          </w:p>
          <w:p w:rsidR="0086284A" w:rsidRDefault="0086284A" w:rsidP="001E615E">
            <w:r>
              <w:t xml:space="preserve">-установить </w:t>
            </w:r>
            <w:proofErr w:type="gramStart"/>
            <w:r>
              <w:t>предупредительные</w:t>
            </w:r>
            <w:proofErr w:type="gramEnd"/>
          </w:p>
          <w:p w:rsidR="0086284A" w:rsidRDefault="0086284A" w:rsidP="001E615E">
            <w:r>
              <w:t>тактильные полосы</w:t>
            </w:r>
            <w:r>
              <w:rPr>
                <w:rFonts w:ascii="NimbusSanL-Regu" w:hAnsi="NimbusSanL-Regu" w:cs="NimbusSanL-Regu"/>
              </w:rPr>
              <w:t xml:space="preserve"> </w:t>
            </w:r>
            <w:r>
              <w:t>перед лестницей за 0,8;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</w:pPr>
          </w:p>
          <w:p w:rsidR="0086284A" w:rsidRDefault="0086284A" w:rsidP="001E615E">
            <w:pPr>
              <w:pStyle w:val="a3"/>
              <w:spacing w:after="0" w:line="135" w:lineRule="atLeast"/>
            </w:pPr>
          </w:p>
          <w:p w:rsidR="0086284A" w:rsidRDefault="0086284A" w:rsidP="001E615E">
            <w:pPr>
              <w:pStyle w:val="a3"/>
              <w:spacing w:after="0" w:line="135" w:lineRule="atLeast"/>
            </w:pPr>
            <w:r>
              <w:t>О</w:t>
            </w:r>
            <w:proofErr w:type="gramStart"/>
            <w:r>
              <w:t>,С</w:t>
            </w:r>
            <w:proofErr w:type="gramEnd"/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627CFC">
        <w:trPr>
          <w:trHeight w:val="1622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r>
              <w:t>-установить дополнительные нормативные разделительные поручни;</w:t>
            </w:r>
          </w:p>
          <w:p w:rsidR="0086284A" w:rsidRDefault="0086284A" w:rsidP="001E615E">
            <w:r>
              <w:t>-переоборудовать завершающую часть поручня в соответствии с нормативом (длиннее марша на 0,3 м);</w:t>
            </w:r>
          </w:p>
          <w:p w:rsidR="0086284A" w:rsidRDefault="0086284A" w:rsidP="001E615E">
            <w:r>
              <w:t>-отремонтировать  ступени.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</w:pPr>
          </w:p>
          <w:p w:rsidR="0086284A" w:rsidRDefault="0086284A" w:rsidP="001E615E">
            <w:pPr>
              <w:pStyle w:val="a3"/>
              <w:spacing w:after="0" w:line="135" w:lineRule="atLeast"/>
            </w:pPr>
          </w:p>
          <w:p w:rsidR="0086284A" w:rsidRDefault="0086284A" w:rsidP="001E615E">
            <w:pPr>
              <w:pStyle w:val="a3"/>
              <w:spacing w:after="0" w:line="135" w:lineRule="atLeast"/>
            </w:pPr>
          </w:p>
          <w:p w:rsidR="0086284A" w:rsidRDefault="0086284A" w:rsidP="001E615E">
            <w:pPr>
              <w:pStyle w:val="a3"/>
              <w:spacing w:after="0" w:line="135" w:lineRule="atLeast"/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1741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pPr>
              <w:autoSpaceDE w:val="0"/>
              <w:autoSpaceDN w:val="0"/>
              <w:adjustRightInd w:val="0"/>
            </w:pPr>
            <w:r>
              <w:t>-отремонтировать разрушенные ступени;</w:t>
            </w:r>
          </w:p>
          <w:p w:rsidR="0086284A" w:rsidRDefault="0086284A" w:rsidP="001E615E">
            <w:pPr>
              <w:autoSpaceDE w:val="0"/>
              <w:autoSpaceDN w:val="0"/>
              <w:adjustRightInd w:val="0"/>
            </w:pPr>
            <w:r>
              <w:t xml:space="preserve">установить поручни с учетом технических требований ГОСТ </w:t>
            </w:r>
            <w:proofErr w:type="gramStart"/>
            <w:r>
              <w:t>Р</w:t>
            </w:r>
            <w:proofErr w:type="gramEnd"/>
            <w:r>
              <w:t xml:space="preserve"> 51261;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t>О</w:t>
            </w:r>
            <w:proofErr w:type="gramStart"/>
            <w:r>
              <w:t>,С</w:t>
            </w:r>
            <w:proofErr w:type="gramEnd"/>
          </w:p>
          <w:p w:rsidR="0086284A" w:rsidRDefault="0086284A" w:rsidP="001E615E">
            <w:pPr>
              <w:pStyle w:val="a3"/>
              <w:spacing w:after="0" w:line="135" w:lineRule="atLeast"/>
            </w:pPr>
          </w:p>
          <w:p w:rsidR="0086284A" w:rsidRDefault="0086284A" w:rsidP="001E615E">
            <w:pPr>
              <w:pStyle w:val="a3"/>
              <w:spacing w:after="0" w:line="135" w:lineRule="atLeast"/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1205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r>
              <w:t>-оборудовать пандусы  в соответствии с нормами СП 59.13330.2012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t>К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3393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r>
              <w:t>- привести ширину дверей в соответствие нормам п. 5.1.4 СП 59.13330.2012;</w:t>
            </w:r>
          </w:p>
          <w:p w:rsidR="0086284A" w:rsidRDefault="0086284A" w:rsidP="001E615E">
            <w:r>
              <w:t>-оборудовать дверь фиксаторами в положениях «открыто» и «закрыто», обеспечивающими задержку автоматического закрывания продолжительностью не менее 5 сек;</w:t>
            </w:r>
          </w:p>
          <w:p w:rsidR="0086284A" w:rsidRDefault="0086284A" w:rsidP="001E615E">
            <w:r>
              <w:t>- края дверного полотна и ручки  выделить контрастным цветом (фактурой);</w:t>
            </w:r>
          </w:p>
          <w:p w:rsidR="0086284A" w:rsidRDefault="0086284A" w:rsidP="001E615E">
            <w:r>
              <w:t>-</w:t>
            </w:r>
            <w:proofErr w:type="gramStart"/>
            <w:r>
              <w:t>разместить информацию</w:t>
            </w:r>
            <w:proofErr w:type="gramEnd"/>
            <w:r>
              <w:t xml:space="preserve"> об объекте на стене со стороны дверной ручки на высоте от 1,4 до 1,75 м., с дублированием рельефным шрифтом;</w:t>
            </w:r>
          </w:p>
          <w:p w:rsidR="0086284A" w:rsidRDefault="0086284A" w:rsidP="001E615E">
            <w:r>
              <w:t>-нанести контрастную и рельефную поверхность за 0,8 м перед дверью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t>О</w:t>
            </w:r>
            <w:proofErr w:type="gramStart"/>
            <w:r>
              <w:t>,С</w:t>
            </w:r>
            <w:proofErr w:type="gramEnd"/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135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rPr>
                <w:b/>
                <w:bCs/>
              </w:rPr>
              <w:t>3.3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/>
              </w:rPr>
            </w:pPr>
            <w:r>
              <w:rPr>
                <w:b/>
                <w:bCs/>
              </w:rPr>
              <w:t>По путям движения в здании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79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</w:tr>
      <w:tr w:rsidR="0086284A" w:rsidTr="00627CFC">
        <w:trPr>
          <w:trHeight w:val="2457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1E615E">
            <w:r>
              <w:t>-организовать размещение комплексной системы информации от входа на пути  движения внутри здания, в т.ч. информации, выполняющей предупредительную функцию в связи с изменением направления движения, перед входами в помещения, лестницей  и др.;</w:t>
            </w:r>
          </w:p>
          <w:p w:rsidR="0086284A" w:rsidRDefault="0086284A" w:rsidP="001E615E">
            <w:r>
              <w:t>-</w:t>
            </w:r>
            <w:proofErr w:type="gramStart"/>
            <w:r>
              <w:t>разместить</w:t>
            </w:r>
            <w:proofErr w:type="gramEnd"/>
            <w:r>
              <w:t xml:space="preserve"> доступную схему с указанием расположения помещений;</w:t>
            </w:r>
          </w:p>
          <w:p w:rsidR="0086284A" w:rsidRDefault="0086284A" w:rsidP="001E615E">
            <w:r>
              <w:t>-нанести тактильную полосу перед дверьми кабинетов и помещений за 0,6 м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,С,Г,У</w:t>
            </w: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627CFC">
        <w:trPr>
          <w:trHeight w:val="3582"/>
        </w:trPr>
        <w:tc>
          <w:tcPr>
            <w:tcW w:w="700" w:type="dxa"/>
            <w:hideMark/>
          </w:tcPr>
          <w:p w:rsidR="0086284A" w:rsidRDefault="0086284A" w:rsidP="001E615E">
            <w:pPr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1E615E">
            <w:pPr>
              <w:autoSpaceDE w:val="0"/>
              <w:autoSpaceDN w:val="0"/>
              <w:adjustRightInd w:val="0"/>
            </w:pPr>
            <w:r>
              <w:t>-установить нормативный поручень вдоль стены;</w:t>
            </w:r>
          </w:p>
          <w:p w:rsidR="0086284A" w:rsidRDefault="0086284A" w:rsidP="001E615E">
            <w:pPr>
              <w:autoSpaceDE w:val="0"/>
              <w:autoSpaceDN w:val="0"/>
              <w:adjustRightInd w:val="0"/>
            </w:pPr>
            <w:r>
              <w:t xml:space="preserve">-нанести тактильные напольные указатели за 0,6 м перед лестницами; </w:t>
            </w:r>
          </w:p>
          <w:p w:rsidR="0086284A" w:rsidRDefault="0086284A" w:rsidP="001E615E">
            <w:r>
              <w:t xml:space="preserve">-установить бортики не менее 0,02 м на боковых краях  </w:t>
            </w:r>
            <w:proofErr w:type="gramStart"/>
            <w:r>
              <w:t xml:space="preserve">( </w:t>
            </w:r>
            <w:proofErr w:type="gramEnd"/>
            <w:r>
              <w:t>не примыкающих к стене);</w:t>
            </w:r>
          </w:p>
          <w:p w:rsidR="0086284A" w:rsidRDefault="0086284A" w:rsidP="001E615E">
            <w:r>
              <w:t xml:space="preserve">-выделить контрастным цветом  (материалом) краевые ступени лестничных маршей и  горизонтальные площадки перед лестницами; </w:t>
            </w:r>
          </w:p>
          <w:p w:rsidR="0086284A" w:rsidRDefault="0086284A" w:rsidP="001E615E">
            <w:pPr>
              <w:autoSpaceDE w:val="0"/>
              <w:autoSpaceDN w:val="0"/>
              <w:adjustRightInd w:val="0"/>
            </w:pPr>
            <w:r>
              <w:t>-отремонтировать разрушенные ступени;</w:t>
            </w:r>
          </w:p>
          <w:p w:rsidR="0086284A" w:rsidRDefault="0086284A" w:rsidP="001E615E">
            <w:r>
              <w:t>-приобрести ТСР  для преодоления вертикальных препятствий (оказания ситуационной помощи сотрудниками учреждения с закреплением функциональных обязанностей в должностных инструкциях)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,С,Г,У</w:t>
            </w: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627CFC">
        <w:trPr>
          <w:trHeight w:val="2227"/>
        </w:trPr>
        <w:tc>
          <w:tcPr>
            <w:tcW w:w="700" w:type="dxa"/>
            <w:hideMark/>
          </w:tcPr>
          <w:p w:rsidR="0086284A" w:rsidRDefault="0086284A" w:rsidP="001E615E">
            <w:pPr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1E615E"/>
          <w:p w:rsidR="0086284A" w:rsidRDefault="0086284A" w:rsidP="001E615E">
            <w:r>
              <w:t>- края дверного полотна и ручки  выделить контрастным цветом;</w:t>
            </w:r>
          </w:p>
          <w:p w:rsidR="0086284A" w:rsidRDefault="0086284A" w:rsidP="001E615E">
            <w:r>
              <w:t>-</w:t>
            </w:r>
            <w:proofErr w:type="gramStart"/>
            <w:r>
              <w:t>разместить информацию</w:t>
            </w:r>
            <w:proofErr w:type="gramEnd"/>
            <w:r>
              <w:t xml:space="preserve"> об объекте согласно нормативам, с дублированием рельефным шрифтом;</w:t>
            </w:r>
          </w:p>
          <w:p w:rsidR="0086284A" w:rsidRDefault="0086284A" w:rsidP="001E615E">
            <w:r>
              <w:t>-устранить дверные пороги высотой более  0,014 м.</w:t>
            </w:r>
          </w:p>
          <w:p w:rsidR="0086284A" w:rsidRDefault="0086284A" w:rsidP="001E615E">
            <w:bookmarkStart w:id="0" w:name="_GoBack"/>
            <w:bookmarkEnd w:id="0"/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,С,Г,У</w:t>
            </w: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627CFC">
        <w:trPr>
          <w:trHeight w:val="1408"/>
        </w:trPr>
        <w:tc>
          <w:tcPr>
            <w:tcW w:w="700" w:type="dxa"/>
            <w:hideMark/>
          </w:tcPr>
          <w:p w:rsidR="0086284A" w:rsidRDefault="0086284A" w:rsidP="001E615E">
            <w:pPr>
              <w:rPr>
                <w:sz w:val="14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pPr>
              <w:widowControl w:val="0"/>
              <w:spacing w:line="100" w:lineRule="atLeast"/>
            </w:pPr>
            <w:r>
              <w:t>-организовать систему оповещения в экстренных случаях;</w:t>
            </w:r>
          </w:p>
          <w:p w:rsidR="0086284A" w:rsidRDefault="0086284A" w:rsidP="001E615E">
            <w:r>
              <w:t>-привести все  входы (выходы) в здание  в соответствие нормам СП 59.13330.2012</w:t>
            </w:r>
          </w:p>
          <w:p w:rsidR="00627CFC" w:rsidRDefault="00627CFC" w:rsidP="001E615E"/>
          <w:p w:rsidR="00627CFC" w:rsidRDefault="00627CFC" w:rsidP="001E615E"/>
          <w:p w:rsidR="00627CFC" w:rsidRDefault="00627CFC" w:rsidP="001E615E"/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,С,Г,У</w:t>
            </w: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135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rPr>
                <w:b/>
                <w:bCs/>
              </w:rPr>
              <w:lastRenderedPageBreak/>
              <w:t>3.4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/>
              </w:rPr>
            </w:pPr>
            <w:r>
              <w:rPr>
                <w:b/>
                <w:bCs/>
              </w:rPr>
              <w:t>По зоне оказания услуг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79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</w:tr>
      <w:tr w:rsidR="0086284A" w:rsidTr="00627CFC">
        <w:trPr>
          <w:trHeight w:val="992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D660B5">
            <w:pPr>
              <w:spacing w:line="100" w:lineRule="atLeast"/>
            </w:pPr>
            <w:r>
              <w:t>требуется  оказание ситуационной помощи со стороны персонала (с закреплением функциональных обязанностей в должностных инструкциях)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Pr="009A2646" w:rsidRDefault="0086284A" w:rsidP="001E615E">
            <w:pPr>
              <w:pStyle w:val="a3"/>
              <w:spacing w:after="0" w:line="135" w:lineRule="atLeast"/>
              <w:rPr>
                <w:bCs/>
                <w:i/>
              </w:rPr>
            </w:pPr>
            <w:r w:rsidRPr="009A2646">
              <w:rPr>
                <w:bCs/>
                <w:i/>
              </w:rPr>
              <w:t>первый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МБДОУ</w:t>
            </w:r>
          </w:p>
        </w:tc>
      </w:tr>
      <w:tr w:rsidR="0086284A" w:rsidTr="0086284A">
        <w:trPr>
          <w:trHeight w:val="954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800981">
            <w:pPr>
              <w:autoSpaceDE w:val="0"/>
              <w:autoSpaceDN w:val="0"/>
              <w:adjustRightInd w:val="0"/>
            </w:pPr>
            <w:r>
              <w:t>-предусмотреть установку световой сигнализации об эвакуации в случае ЧС;</w:t>
            </w:r>
          </w:p>
          <w:p w:rsidR="0086284A" w:rsidRDefault="0086284A" w:rsidP="001E615E">
            <w:r>
              <w:t>-устранить дверные пороги высотой более  0,014 м;</w:t>
            </w:r>
          </w:p>
          <w:p w:rsidR="0086284A" w:rsidRDefault="0086284A" w:rsidP="001E615E">
            <w:r>
              <w:t>-обеспечить размещение информации о помещении в соответствии нормам п. 5.5.8 СП 59.13330.2012;</w:t>
            </w:r>
          </w:p>
          <w:p w:rsidR="0086284A" w:rsidRDefault="0086284A" w:rsidP="001E615E">
            <w:r>
              <w:t>-нанести контрастную и рельефную поверхность за 0,6 м перед дверью</w:t>
            </w:r>
          </w:p>
          <w:p w:rsidR="0086284A" w:rsidRDefault="0086284A" w:rsidP="001E615E">
            <w:r>
              <w:t>-</w:t>
            </w:r>
            <w:proofErr w:type="gramStart"/>
            <w:r>
              <w:t>разместить</w:t>
            </w:r>
            <w:proofErr w:type="gramEnd"/>
            <w:r>
              <w:t xml:space="preserve"> доступную схему с указанием расположения кабинетов;</w:t>
            </w:r>
          </w:p>
          <w:p w:rsidR="0086284A" w:rsidRDefault="0086284A" w:rsidP="001E615E">
            <w:r>
              <w:t>-обеспечить подходы к оборудованию и мебели более 0,9 м;</w:t>
            </w:r>
          </w:p>
          <w:p w:rsidR="0086284A" w:rsidRDefault="0086284A" w:rsidP="001E615E">
            <w:r>
              <w:t>-установить нормативные ручки на дверях;</w:t>
            </w:r>
          </w:p>
          <w:p w:rsidR="0086284A" w:rsidRDefault="0086284A" w:rsidP="001E615E">
            <w:r>
              <w:t>-края дверного полотна и ручки   дверей выделить контрастным цветом.</w:t>
            </w:r>
          </w:p>
          <w:p w:rsidR="0086284A" w:rsidRDefault="0086284A" w:rsidP="001E615E">
            <w:pPr>
              <w:pStyle w:val="a3"/>
              <w:spacing w:after="0" w:line="135" w:lineRule="atLeast"/>
            </w:pP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,С,Г,У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619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1E615E">
            <w:pPr>
              <w:spacing w:line="100" w:lineRule="atLeast"/>
            </w:pPr>
          </w:p>
          <w:p w:rsidR="0086284A" w:rsidRDefault="0086284A" w:rsidP="001E615E">
            <w:r>
              <w:t>- привести ширину  дверей в соответствие нормам п. 5.1.4 СП 59.13330.2012, установить нормативные ручки на дверях;</w:t>
            </w:r>
          </w:p>
          <w:p w:rsidR="0086284A" w:rsidRDefault="0086284A" w:rsidP="001E615E">
            <w:r>
              <w:t xml:space="preserve">-обеспечить доступность  для инвалидов на </w:t>
            </w:r>
            <w:proofErr w:type="gramStart"/>
            <w:r>
              <w:t>кресло-колясках</w:t>
            </w:r>
            <w:proofErr w:type="gramEnd"/>
            <w:r>
              <w:t xml:space="preserve"> в соответствие нормам п. 7.2.4 СП 59.13330.2012;</w:t>
            </w:r>
          </w:p>
          <w:p w:rsidR="0086284A" w:rsidRDefault="0086284A" w:rsidP="001E615E">
            <w:r>
              <w:t xml:space="preserve">-установить предупредительные тактильные </w:t>
            </w:r>
            <w:r>
              <w:lastRenderedPageBreak/>
              <w:t>полосы вокруг колонн и на пути движения в соответствии с нормами п. 4.1.10 СП 59.13330.2012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lastRenderedPageBreak/>
              <w:t>К</w:t>
            </w:r>
            <w:proofErr w:type="gramStart"/>
            <w:r>
              <w:rPr>
                <w:bCs/>
              </w:rPr>
              <w:t>,О</w:t>
            </w:r>
            <w:proofErr w:type="gramEnd"/>
            <w:r>
              <w:rPr>
                <w:bCs/>
              </w:rPr>
              <w:t>,С,Г,У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135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rPr>
                <w:b/>
                <w:bCs/>
              </w:rPr>
              <w:lastRenderedPageBreak/>
              <w:t>3.5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/>
              </w:rPr>
            </w:pPr>
            <w:r>
              <w:rPr>
                <w:b/>
                <w:bCs/>
              </w:rPr>
              <w:t>По санитарно-гигиеническим помещениям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79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</w:tr>
      <w:tr w:rsidR="0086284A" w:rsidTr="00627CFC">
        <w:trPr>
          <w:trHeight w:val="939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t>Продумать и обозначить на схемах наиболее оптимальные пути движения к санитарно-гигиеническим помещениям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К, О, С, Г, У</w:t>
            </w:r>
          </w:p>
          <w:p w:rsidR="0086284A" w:rsidRDefault="0086284A" w:rsidP="001E615E">
            <w:pPr>
              <w:pStyle w:val="a3"/>
              <w:spacing w:after="0" w:line="135" w:lineRule="atLeast"/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t>МБДОУ</w:t>
            </w:r>
          </w:p>
        </w:tc>
      </w:tr>
      <w:tr w:rsidR="0086284A" w:rsidTr="0086284A">
        <w:trPr>
          <w:trHeight w:val="251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r>
              <w:t>-необходимо обустроить универсальные туалетные кабины и раковины;</w:t>
            </w:r>
          </w:p>
          <w:p w:rsidR="0086284A" w:rsidRDefault="0086284A" w:rsidP="001E615E">
            <w:r>
              <w:t>- установить кнопку вызова персонала.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  <w:r>
              <w:rPr>
                <w:bCs/>
              </w:rPr>
              <w:t>К, О, С, Г, У</w:t>
            </w:r>
          </w:p>
          <w:p w:rsidR="0086284A" w:rsidRDefault="0086284A" w:rsidP="001E615E">
            <w:pPr>
              <w:pStyle w:val="a3"/>
              <w:spacing w:after="0" w:line="135" w:lineRule="atLeast"/>
              <w:rPr>
                <w:bCs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 w:line="135" w:lineRule="atLeast"/>
              <w:jc w:val="center"/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 w:line="135" w:lineRule="atLeast"/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135"/>
        </w:trPr>
        <w:tc>
          <w:tcPr>
            <w:tcW w:w="700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</w:pPr>
            <w:r>
              <w:rPr>
                <w:b/>
                <w:bCs/>
              </w:rPr>
              <w:t>3.6</w:t>
            </w: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 w:line="135" w:lineRule="atLeast"/>
              <w:rPr>
                <w:b/>
              </w:rPr>
            </w:pPr>
            <w:r>
              <w:rPr>
                <w:b/>
                <w:bCs/>
              </w:rPr>
              <w:t>По системе информации</w:t>
            </w: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  <w:tc>
          <w:tcPr>
            <w:tcW w:w="1798" w:type="dxa"/>
          </w:tcPr>
          <w:p w:rsidR="0086284A" w:rsidRDefault="0086284A" w:rsidP="001E615E">
            <w:pPr>
              <w:pStyle w:val="a3"/>
              <w:spacing w:after="0"/>
              <w:rPr>
                <w:sz w:val="14"/>
              </w:rPr>
            </w:pPr>
          </w:p>
        </w:tc>
      </w:tr>
      <w:tr w:rsidR="0086284A" w:rsidTr="0086284A">
        <w:trPr>
          <w:trHeight w:val="870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5015" w:type="dxa"/>
          </w:tcPr>
          <w:p w:rsidR="0086284A" w:rsidRDefault="0086284A" w:rsidP="001E615E">
            <w:pPr>
              <w:spacing w:line="100" w:lineRule="atLeast"/>
            </w:pPr>
            <w:r>
              <w:t>- организовать систему оповещения в экстренных случаях</w:t>
            </w:r>
          </w:p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rPr>
                <w:bCs/>
              </w:rPr>
              <w:t>К, О, С, Г, У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1339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pPr>
              <w:spacing w:line="100" w:lineRule="atLeast"/>
            </w:pPr>
            <w:r>
              <w:t>-необходимо обеспечить систему средств информационной поддержки на всех функциональных зонах и на всех путях движения на доступном языке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t xml:space="preserve">    У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720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b/>
                <w:sz w:val="12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r>
              <w:t>-организовать размещение комплексной системы информации на всех зонах объекта в соответствие нормам п. 5.5.</w:t>
            </w:r>
          </w:p>
          <w:p w:rsidR="0086284A" w:rsidRDefault="0086284A" w:rsidP="001E615E">
            <w:r>
              <w:t>СП 59.13330.2012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t>К</w:t>
            </w:r>
            <w:proofErr w:type="gramStart"/>
            <w:r>
              <w:t>,О</w:t>
            </w:r>
            <w:proofErr w:type="gramEnd"/>
            <w:r>
              <w:t>,С,Г,У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  <w:r>
              <w:t>Управление образования администрации Симферопольского района</w:t>
            </w:r>
          </w:p>
        </w:tc>
      </w:tr>
      <w:tr w:rsidR="0086284A" w:rsidTr="0086284A">
        <w:trPr>
          <w:trHeight w:val="2026"/>
        </w:trPr>
        <w:tc>
          <w:tcPr>
            <w:tcW w:w="700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5015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t>-необходимо  комплексное развитие системы информации на объекте с использованием контрастных цветовых и тактильных направляющих на всех путях движения, в т.ч. на прилегающей территории</w:t>
            </w:r>
          </w:p>
        </w:tc>
        <w:tc>
          <w:tcPr>
            <w:tcW w:w="1417" w:type="dxa"/>
            <w:hideMark/>
          </w:tcPr>
          <w:p w:rsidR="0086284A" w:rsidRDefault="0086284A" w:rsidP="001E615E">
            <w:pPr>
              <w:pStyle w:val="a3"/>
              <w:spacing w:after="0"/>
            </w:pPr>
            <w:r>
              <w:t xml:space="preserve">  С</w:t>
            </w:r>
          </w:p>
        </w:tc>
        <w:tc>
          <w:tcPr>
            <w:tcW w:w="1418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1417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  <w:r>
              <w:rPr>
                <w:i/>
              </w:rPr>
              <w:t>второй</w:t>
            </w:r>
          </w:p>
        </w:tc>
        <w:tc>
          <w:tcPr>
            <w:tcW w:w="1843" w:type="dxa"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</w:p>
        </w:tc>
        <w:tc>
          <w:tcPr>
            <w:tcW w:w="1798" w:type="dxa"/>
            <w:hideMark/>
          </w:tcPr>
          <w:p w:rsidR="0086284A" w:rsidRDefault="0086284A" w:rsidP="001E615E">
            <w:pPr>
              <w:pStyle w:val="a3"/>
              <w:spacing w:after="0"/>
              <w:rPr>
                <w:sz w:val="12"/>
              </w:rPr>
            </w:pPr>
            <w:r>
              <w:t>Управление образования администрации Симферопольского района</w:t>
            </w:r>
          </w:p>
        </w:tc>
      </w:tr>
    </w:tbl>
    <w:p w:rsidR="00E11D53" w:rsidRDefault="00E11D53" w:rsidP="001E615E">
      <w:pPr>
        <w:pStyle w:val="a3"/>
        <w:spacing w:after="0"/>
      </w:pPr>
    </w:p>
    <w:tbl>
      <w:tblPr>
        <w:tblStyle w:val="a4"/>
        <w:tblW w:w="13608" w:type="dxa"/>
        <w:tblInd w:w="1535" w:type="dxa"/>
        <w:tblLook w:val="04A0"/>
      </w:tblPr>
      <w:tblGrid>
        <w:gridCol w:w="2059"/>
        <w:gridCol w:w="3570"/>
        <w:gridCol w:w="3600"/>
        <w:gridCol w:w="2160"/>
        <w:gridCol w:w="1440"/>
        <w:gridCol w:w="779"/>
      </w:tblGrid>
      <w:tr w:rsidR="00E11D53" w:rsidTr="00627CFC">
        <w:tc>
          <w:tcPr>
            <w:tcW w:w="2059" w:type="dxa"/>
            <w:hideMark/>
          </w:tcPr>
          <w:p w:rsidR="00E11D53" w:rsidRDefault="00E11D53" w:rsidP="001E615E">
            <w:pPr>
              <w:pStyle w:val="a3"/>
              <w:spacing w:after="0"/>
            </w:pPr>
            <w:r>
              <w:t>Состояние доступности объекта для МГН</w:t>
            </w:r>
          </w:p>
        </w:tc>
        <w:tc>
          <w:tcPr>
            <w:tcW w:w="3570" w:type="dxa"/>
            <w:hideMark/>
          </w:tcPr>
          <w:p w:rsidR="00E11D53" w:rsidRDefault="00E11D53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К</w:t>
            </w:r>
          </w:p>
        </w:tc>
        <w:tc>
          <w:tcPr>
            <w:tcW w:w="3600" w:type="dxa"/>
            <w:hideMark/>
          </w:tcPr>
          <w:p w:rsidR="00E11D53" w:rsidRDefault="00E11D53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О</w:t>
            </w:r>
          </w:p>
        </w:tc>
        <w:tc>
          <w:tcPr>
            <w:tcW w:w="2160" w:type="dxa"/>
            <w:hideMark/>
          </w:tcPr>
          <w:p w:rsidR="00E11D53" w:rsidRDefault="00E11D53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С</w:t>
            </w:r>
          </w:p>
        </w:tc>
        <w:tc>
          <w:tcPr>
            <w:tcW w:w="1440" w:type="dxa"/>
            <w:hideMark/>
          </w:tcPr>
          <w:p w:rsidR="00E11D53" w:rsidRDefault="00E11D53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Г</w:t>
            </w:r>
          </w:p>
        </w:tc>
        <w:tc>
          <w:tcPr>
            <w:tcW w:w="779" w:type="dxa"/>
            <w:hideMark/>
          </w:tcPr>
          <w:p w:rsidR="00E11D53" w:rsidRDefault="00E11D53" w:rsidP="001E615E">
            <w:pPr>
              <w:pStyle w:val="a3"/>
              <w:spacing w:after="0"/>
              <w:jc w:val="center"/>
            </w:pPr>
            <w:r>
              <w:rPr>
                <w:b/>
                <w:bCs/>
              </w:rPr>
              <w:t>У</w:t>
            </w:r>
          </w:p>
        </w:tc>
      </w:tr>
      <w:tr w:rsidR="00E11D53" w:rsidTr="00627CFC">
        <w:tc>
          <w:tcPr>
            <w:tcW w:w="2059" w:type="dxa"/>
            <w:hideMark/>
          </w:tcPr>
          <w:p w:rsidR="00E11D53" w:rsidRDefault="00E11D53" w:rsidP="001E615E">
            <w:pPr>
              <w:pStyle w:val="a3"/>
              <w:spacing w:after="0"/>
            </w:pPr>
            <w:r>
              <w:t>- на начало планового периода</w:t>
            </w:r>
          </w:p>
        </w:tc>
        <w:tc>
          <w:tcPr>
            <w:tcW w:w="3570" w:type="dxa"/>
            <w:hideMark/>
          </w:tcPr>
          <w:p w:rsidR="00E11D53" w:rsidRDefault="00B83A31" w:rsidP="001E615E">
            <w:pPr>
              <w:pStyle w:val="a3"/>
              <w:spacing w:after="0"/>
            </w:pPr>
            <w:r>
              <w:t xml:space="preserve">                        ВНД</w:t>
            </w:r>
          </w:p>
        </w:tc>
        <w:tc>
          <w:tcPr>
            <w:tcW w:w="3600" w:type="dxa"/>
            <w:hideMark/>
          </w:tcPr>
          <w:p w:rsidR="00E11D53" w:rsidRDefault="00B83A31" w:rsidP="001E615E">
            <w:pPr>
              <w:pStyle w:val="a3"/>
              <w:spacing w:after="0"/>
            </w:pPr>
            <w:r>
              <w:t xml:space="preserve">                         ВНД</w:t>
            </w:r>
          </w:p>
        </w:tc>
        <w:tc>
          <w:tcPr>
            <w:tcW w:w="2160" w:type="dxa"/>
            <w:hideMark/>
          </w:tcPr>
          <w:p w:rsidR="00E11D53" w:rsidRDefault="00E11D53" w:rsidP="001E615E">
            <w:pPr>
              <w:pStyle w:val="a3"/>
              <w:spacing w:after="0"/>
            </w:pPr>
            <w:r>
              <w:t xml:space="preserve">           ВНД</w:t>
            </w:r>
          </w:p>
        </w:tc>
        <w:tc>
          <w:tcPr>
            <w:tcW w:w="1440" w:type="dxa"/>
            <w:hideMark/>
          </w:tcPr>
          <w:p w:rsidR="00E11D53" w:rsidRDefault="00E11D53" w:rsidP="001E615E">
            <w:pPr>
              <w:pStyle w:val="a3"/>
              <w:spacing w:after="0"/>
            </w:pPr>
            <w:r>
              <w:t xml:space="preserve">     ВНД</w:t>
            </w:r>
          </w:p>
        </w:tc>
        <w:tc>
          <w:tcPr>
            <w:tcW w:w="779" w:type="dxa"/>
            <w:hideMark/>
          </w:tcPr>
          <w:p w:rsidR="00E11D53" w:rsidRDefault="00B83A31" w:rsidP="001E615E">
            <w:pPr>
              <w:pStyle w:val="a3"/>
              <w:spacing w:after="0"/>
            </w:pPr>
            <w:r>
              <w:t xml:space="preserve">    ВНД</w:t>
            </w:r>
          </w:p>
        </w:tc>
      </w:tr>
      <w:tr w:rsidR="00E11D53" w:rsidTr="00627CFC">
        <w:tc>
          <w:tcPr>
            <w:tcW w:w="2059" w:type="dxa"/>
            <w:hideMark/>
          </w:tcPr>
          <w:p w:rsidR="00E11D53" w:rsidRDefault="00E11D53" w:rsidP="001E615E">
            <w:pPr>
              <w:pStyle w:val="a3"/>
              <w:spacing w:after="0"/>
            </w:pPr>
            <w:r>
              <w:t>- по завершении 1-го этапа плана адаптации*</w:t>
            </w:r>
          </w:p>
        </w:tc>
        <w:tc>
          <w:tcPr>
            <w:tcW w:w="3570" w:type="dxa"/>
          </w:tcPr>
          <w:p w:rsidR="00E11D53" w:rsidRDefault="00E11D53" w:rsidP="001E615E">
            <w:pPr>
              <w:pStyle w:val="a3"/>
              <w:spacing w:after="0"/>
            </w:pPr>
          </w:p>
        </w:tc>
        <w:tc>
          <w:tcPr>
            <w:tcW w:w="3600" w:type="dxa"/>
          </w:tcPr>
          <w:p w:rsidR="00E11D53" w:rsidRDefault="00E11D53" w:rsidP="001E615E">
            <w:pPr>
              <w:pStyle w:val="a3"/>
              <w:spacing w:after="0"/>
            </w:pPr>
          </w:p>
        </w:tc>
        <w:tc>
          <w:tcPr>
            <w:tcW w:w="2160" w:type="dxa"/>
          </w:tcPr>
          <w:p w:rsidR="00E11D53" w:rsidRDefault="00E11D53" w:rsidP="001E615E">
            <w:pPr>
              <w:pStyle w:val="a3"/>
              <w:spacing w:after="0"/>
            </w:pPr>
          </w:p>
        </w:tc>
        <w:tc>
          <w:tcPr>
            <w:tcW w:w="1440" w:type="dxa"/>
          </w:tcPr>
          <w:p w:rsidR="00E11D53" w:rsidRDefault="00E11D53" w:rsidP="001E615E">
            <w:pPr>
              <w:pStyle w:val="a3"/>
              <w:spacing w:after="0"/>
            </w:pPr>
          </w:p>
        </w:tc>
        <w:tc>
          <w:tcPr>
            <w:tcW w:w="779" w:type="dxa"/>
          </w:tcPr>
          <w:p w:rsidR="00E11D53" w:rsidRDefault="00E11D53" w:rsidP="001E615E">
            <w:pPr>
              <w:pStyle w:val="a3"/>
              <w:spacing w:after="0"/>
            </w:pPr>
          </w:p>
        </w:tc>
      </w:tr>
      <w:tr w:rsidR="00E11D53" w:rsidTr="00627CFC">
        <w:tc>
          <w:tcPr>
            <w:tcW w:w="2059" w:type="dxa"/>
            <w:hideMark/>
          </w:tcPr>
          <w:p w:rsidR="00E11D53" w:rsidRDefault="00E11D53" w:rsidP="001E615E">
            <w:pPr>
              <w:pStyle w:val="a3"/>
              <w:spacing w:after="0"/>
            </w:pPr>
            <w:r>
              <w:t>- по завершении 2-го этапа адаптации**</w:t>
            </w:r>
          </w:p>
        </w:tc>
        <w:tc>
          <w:tcPr>
            <w:tcW w:w="3570" w:type="dxa"/>
            <w:hideMark/>
          </w:tcPr>
          <w:p w:rsidR="00E11D53" w:rsidRDefault="00B83A31" w:rsidP="001E615E">
            <w:pPr>
              <w:pStyle w:val="a3"/>
              <w:spacing w:after="0"/>
            </w:pPr>
            <w:r>
              <w:t xml:space="preserve">                     ДЧ</w:t>
            </w:r>
          </w:p>
        </w:tc>
        <w:tc>
          <w:tcPr>
            <w:tcW w:w="3600" w:type="dxa"/>
            <w:hideMark/>
          </w:tcPr>
          <w:p w:rsidR="00E11D53" w:rsidRDefault="00E11D53" w:rsidP="001E615E">
            <w:pPr>
              <w:pStyle w:val="a3"/>
              <w:spacing w:after="0"/>
            </w:pPr>
            <w:r>
              <w:t xml:space="preserve">                     ДЧ-И</w:t>
            </w:r>
          </w:p>
        </w:tc>
        <w:tc>
          <w:tcPr>
            <w:tcW w:w="2160" w:type="dxa"/>
            <w:hideMark/>
          </w:tcPr>
          <w:p w:rsidR="00E11D53" w:rsidRDefault="00E11D53" w:rsidP="001E615E">
            <w:pPr>
              <w:pStyle w:val="a3"/>
              <w:spacing w:after="0"/>
            </w:pPr>
            <w:r>
              <w:t xml:space="preserve">        ДЧ-И</w:t>
            </w:r>
          </w:p>
        </w:tc>
        <w:tc>
          <w:tcPr>
            <w:tcW w:w="1440" w:type="dxa"/>
            <w:hideMark/>
          </w:tcPr>
          <w:p w:rsidR="00E11D53" w:rsidRDefault="00E11D53" w:rsidP="001E615E">
            <w:pPr>
              <w:pStyle w:val="a3"/>
              <w:spacing w:after="0"/>
            </w:pPr>
            <w:r>
              <w:t xml:space="preserve">   ДЧ-И</w:t>
            </w:r>
          </w:p>
        </w:tc>
        <w:tc>
          <w:tcPr>
            <w:tcW w:w="779" w:type="dxa"/>
            <w:hideMark/>
          </w:tcPr>
          <w:p w:rsidR="00E11D53" w:rsidRDefault="00E11D53" w:rsidP="001E615E">
            <w:pPr>
              <w:pStyle w:val="a3"/>
              <w:spacing w:after="0"/>
            </w:pPr>
            <w:r>
              <w:t xml:space="preserve">  ДЧ-И </w:t>
            </w:r>
          </w:p>
        </w:tc>
      </w:tr>
    </w:tbl>
    <w:p w:rsidR="00E11D53" w:rsidRDefault="00E11D53" w:rsidP="001E615E">
      <w:pPr>
        <w:pStyle w:val="a3"/>
        <w:spacing w:after="0"/>
      </w:pPr>
    </w:p>
    <w:p w:rsidR="00E11D53" w:rsidRDefault="00E11D53" w:rsidP="001E615E">
      <w:pPr>
        <w:pStyle w:val="a3"/>
        <w:spacing w:after="0"/>
      </w:pPr>
      <w:r>
        <w:rPr>
          <w:sz w:val="20"/>
          <w:szCs w:val="20"/>
        </w:rPr>
        <w:t>* - мероприятия первого этапа (неотложные) предлагается планировать и исполнять в ближайшее время (после обследования объекта) – в текущем году;</w:t>
      </w:r>
    </w:p>
    <w:p w:rsidR="00E11D53" w:rsidRDefault="00E11D53" w:rsidP="001E615E">
      <w:pPr>
        <w:pStyle w:val="a3"/>
        <w:spacing w:after="0"/>
      </w:pPr>
      <w:r>
        <w:rPr>
          <w:sz w:val="20"/>
          <w:szCs w:val="20"/>
        </w:rPr>
        <w:t>** - мероприятия второго этапа, как правило, требуют более длительной подготовки и реализации, в том числе планирования средств на их исполнение (подготовку проектно-сметной документации и последующего выполнения ремонтных работ), они могут быть запланированы и реализованы в предстоящем финансовом периоде.</w:t>
      </w:r>
    </w:p>
    <w:p w:rsidR="00E11D53" w:rsidRDefault="00E11D53" w:rsidP="001E615E"/>
    <w:p w:rsidR="00B36A24" w:rsidRDefault="00B36A24" w:rsidP="001E615E"/>
    <w:sectPr w:rsidR="00B36A24" w:rsidSect="0086284A">
      <w:pgSz w:w="16838" w:h="11906" w:orient="landscape"/>
      <w:pgMar w:top="1134" w:right="567" w:bottom="283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1D53"/>
    <w:rsid w:val="001E615E"/>
    <w:rsid w:val="002B23BB"/>
    <w:rsid w:val="00627CFC"/>
    <w:rsid w:val="00800981"/>
    <w:rsid w:val="0086284A"/>
    <w:rsid w:val="008854A6"/>
    <w:rsid w:val="00901D6F"/>
    <w:rsid w:val="009A2646"/>
    <w:rsid w:val="00A170BA"/>
    <w:rsid w:val="00AE65B5"/>
    <w:rsid w:val="00B36A24"/>
    <w:rsid w:val="00B83A31"/>
    <w:rsid w:val="00D660B5"/>
    <w:rsid w:val="00E11D53"/>
    <w:rsid w:val="00E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D53"/>
    <w:pPr>
      <w:spacing w:before="100" w:beforeAutospacing="1" w:after="119"/>
    </w:pPr>
  </w:style>
  <w:style w:type="table" w:styleId="a4">
    <w:name w:val="Table Grid"/>
    <w:basedOn w:val="a1"/>
    <w:uiPriority w:val="59"/>
    <w:rsid w:val="00E1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 МБДОУ</dc:creator>
  <cp:keywords/>
  <dc:description/>
  <cp:lastModifiedBy>Вишенка МБДОУ</cp:lastModifiedBy>
  <cp:revision>11</cp:revision>
  <cp:lastPrinted>2016-12-21T15:59:00Z</cp:lastPrinted>
  <dcterms:created xsi:type="dcterms:W3CDTF">2016-12-16T14:18:00Z</dcterms:created>
  <dcterms:modified xsi:type="dcterms:W3CDTF">2016-12-22T13:49:00Z</dcterms:modified>
</cp:coreProperties>
</file>